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08" w:rsidRPr="001567C1" w:rsidRDefault="00CE0F08" w:rsidP="00C470B1">
      <w:pPr>
        <w:rPr>
          <w:rFonts w:ascii="Arial" w:hAnsi="Arial" w:cs="Arial"/>
        </w:rPr>
      </w:pPr>
    </w:p>
    <w:p w:rsidR="00CE0F08" w:rsidRPr="00047ED8" w:rsidRDefault="00CE0F08" w:rsidP="00C470B1">
      <w:pPr>
        <w:rPr>
          <w:rFonts w:ascii="Arial" w:hAnsi="Arial" w:cs="Arial"/>
          <w:b/>
          <w:bCs/>
          <w:lang w:val="en-US"/>
        </w:rPr>
      </w:pPr>
    </w:p>
    <w:p w:rsidR="00755451" w:rsidRPr="00047ED8" w:rsidRDefault="0000745E" w:rsidP="00755451">
      <w:pPr>
        <w:jc w:val="right"/>
        <w:rPr>
          <w:rFonts w:ascii="Arial" w:hAnsi="Arial" w:cs="Arial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4.85pt;margin-top:133.3pt;width:97.8pt;height:30.25pt;z-index:251661312" stroked="f">
            <v:textbox>
              <w:txbxContent>
                <w:p w:rsidR="001567C1" w:rsidRDefault="001567C1">
                  <w:r>
                    <w:t>№23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1.1pt;margin-top:139.55pt;width:127.1pt;height:28.45pt;z-index:251660288" stroked="f">
            <v:textbox>
              <w:txbxContent>
                <w:p w:rsidR="001567C1" w:rsidRDefault="001567C1">
                  <w:r>
                    <w:t>31.10.2023</w:t>
                  </w:r>
                </w:p>
              </w:txbxContent>
            </v:textbox>
          </v:shape>
        </w:pict>
      </w:r>
      <w:r w:rsidR="001567C1">
        <w:rPr>
          <w:noProof/>
        </w:rPr>
        <w:drawing>
          <wp:inline distT="0" distB="0" distL="0" distR="0" wp14:anchorId="1FA106A2" wp14:editId="7F8841F3">
            <wp:extent cx="5943600" cy="2486025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BD" w:rsidRPr="00047ED8" w:rsidRDefault="0000745E" w:rsidP="0075545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pict>
          <v:shape id="Поле 1" o:spid="_x0000_s1026" type="#_x0000_t202" style="position:absolute;left:0;text-align:left;margin-left:75.75pt;margin-top:.15pt;width:347.5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" filled="f" stroked="f" strokeweight=".5pt">
            <v:textbox>
              <w:txbxContent>
                <w:p w:rsidR="00047ED8" w:rsidRPr="00544AB5" w:rsidRDefault="00047ED8" w:rsidP="00544AB5"/>
              </w:txbxContent>
            </v:textbox>
          </v:shape>
        </w:pict>
      </w:r>
    </w:p>
    <w:p w:rsidR="0050080F" w:rsidRPr="008C0D16" w:rsidRDefault="0050080F" w:rsidP="0050080F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tbl>
      <w:tblPr>
        <w:tblW w:w="10102" w:type="dxa"/>
        <w:tblLook w:val="04A0" w:firstRow="1" w:lastRow="0" w:firstColumn="1" w:lastColumn="0" w:noHBand="0" w:noVBand="1"/>
      </w:tblPr>
      <w:tblGrid>
        <w:gridCol w:w="10102"/>
      </w:tblGrid>
      <w:tr w:rsidR="0027469D" w:rsidTr="0027469D">
        <w:trPr>
          <w:trHeight w:val="533"/>
        </w:trPr>
        <w:tc>
          <w:tcPr>
            <w:tcW w:w="10102" w:type="dxa"/>
            <w:hideMark/>
          </w:tcPr>
          <w:p w:rsidR="0027469D" w:rsidRDefault="0027469D" w:rsidP="000E2844">
            <w:pPr>
              <w:spacing w:line="240" w:lineRule="atLeast"/>
              <w:ind w:right="5064"/>
              <w:rPr>
                <w:rFonts w:ascii="Arial" w:hAnsi="Arial" w:cs="Arial"/>
              </w:rPr>
            </w:pPr>
            <w:bookmarkStart w:id="0" w:name="Par30"/>
            <w:bookmarkEnd w:id="0"/>
            <w:r>
              <w:rPr>
                <w:rFonts w:ascii="Arial" w:hAnsi="Arial" w:cs="Arial"/>
                <w:bCs/>
                <w:lang w:val="tt-RU"/>
              </w:rPr>
              <w:t xml:space="preserve">Татарстан Республикасы Югары Ослан муниципаль районының </w:t>
            </w:r>
            <w:r w:rsidR="000E2844">
              <w:rPr>
                <w:rFonts w:ascii="Arial" w:hAnsi="Arial" w:cs="Arial"/>
                <w:bCs/>
                <w:lang w:val="tt-RU"/>
              </w:rPr>
              <w:t>Канаш</w:t>
            </w:r>
            <w:r>
              <w:rPr>
                <w:rFonts w:ascii="Arial" w:hAnsi="Arial" w:cs="Arial"/>
                <w:bCs/>
                <w:lang w:val="tt-RU"/>
              </w:rPr>
              <w:t xml:space="preserve"> авыл җирлеге бюджеты кытлыгын финанслау чыганакларының баш администраторлары исемлеген раслау турында</w:t>
            </w:r>
          </w:p>
        </w:tc>
      </w:tr>
      <w:tr w:rsidR="0027469D" w:rsidTr="0027469D">
        <w:trPr>
          <w:trHeight w:val="241"/>
        </w:trPr>
        <w:tc>
          <w:tcPr>
            <w:tcW w:w="10102" w:type="dxa"/>
          </w:tcPr>
          <w:p w:rsidR="0027469D" w:rsidRDefault="0027469D">
            <w:pPr>
              <w:spacing w:before="480"/>
              <w:ind w:right="6081"/>
              <w:jc w:val="both"/>
              <w:rPr>
                <w:rFonts w:ascii="Arial" w:hAnsi="Arial" w:cs="Arial"/>
              </w:rPr>
            </w:pPr>
          </w:p>
        </w:tc>
      </w:tr>
    </w:tbl>
    <w:p w:rsidR="0027469D" w:rsidRDefault="0027469D" w:rsidP="0027469D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tt-RU"/>
        </w:rPr>
        <w:t xml:space="preserve">Россия Федерациясе Бюджет кодексының 160.2 статьясынең 4 пунктындагы өченче абзацы нигезендә Югары Ослан муниципаль районының </w:t>
      </w:r>
      <w:r w:rsidR="000E2844">
        <w:rPr>
          <w:rFonts w:ascii="Arial" w:hAnsi="Arial" w:cs="Arial"/>
          <w:lang w:val="tt-RU"/>
        </w:rPr>
        <w:t>Канаш</w:t>
      </w:r>
      <w:r>
        <w:rPr>
          <w:rFonts w:ascii="Arial" w:hAnsi="Arial" w:cs="Arial"/>
          <w:lang w:val="tt-RU"/>
        </w:rPr>
        <w:t xml:space="preserve"> авыл җирлеге Башкарма комитеты </w:t>
      </w:r>
    </w:p>
    <w:p w:rsidR="0027469D" w:rsidRDefault="0027469D" w:rsidP="0027469D">
      <w:pPr>
        <w:autoSpaceDE w:val="0"/>
        <w:autoSpaceDN w:val="0"/>
        <w:adjustRightInd w:val="0"/>
        <w:spacing w:before="20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lang w:val="tt-RU"/>
        </w:rPr>
        <w:t>КАРАР БИРӘ:</w:t>
      </w:r>
    </w:p>
    <w:p w:rsidR="0027469D" w:rsidRDefault="0027469D" w:rsidP="0027469D">
      <w:pPr>
        <w:spacing w:line="240" w:lineRule="atLeast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tt-RU"/>
        </w:rPr>
        <w:t>1. Татарстан Республикасы Югары Ослан муниципаль районының</w:t>
      </w:r>
      <w:r w:rsidR="000E2844">
        <w:rPr>
          <w:rFonts w:ascii="Arial" w:hAnsi="Arial" w:cs="Arial"/>
          <w:lang w:val="tt-RU"/>
        </w:rPr>
        <w:t xml:space="preserve"> Канаш</w:t>
      </w:r>
      <w:r>
        <w:rPr>
          <w:rFonts w:ascii="Arial" w:hAnsi="Arial" w:cs="Arial"/>
          <w:lang w:val="tt-RU"/>
        </w:rPr>
        <w:t xml:space="preserve"> авыл җирлеге бюджеты кытлыгын финанслау чыганакларының кушымтада бирелгән төп администраторлары исемлеген расларга.</w:t>
      </w:r>
    </w:p>
    <w:p w:rsidR="0027469D" w:rsidRDefault="0027469D" w:rsidP="00274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tt-RU"/>
        </w:rPr>
      </w:pPr>
    </w:p>
    <w:p w:rsidR="0027469D" w:rsidRDefault="0027469D" w:rsidP="00274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2. Әлеге карар Татарстан Республикасы Югары Ослан муниципаль районының </w:t>
      </w:r>
      <w:r w:rsidR="000E2844">
        <w:rPr>
          <w:rFonts w:ascii="Arial" w:hAnsi="Arial" w:cs="Arial"/>
          <w:lang w:val="tt-RU"/>
        </w:rPr>
        <w:t xml:space="preserve">Канаш </w:t>
      </w:r>
      <w:r>
        <w:rPr>
          <w:rFonts w:ascii="Arial" w:hAnsi="Arial" w:cs="Arial"/>
          <w:lang w:val="tt-RU"/>
        </w:rPr>
        <w:t>авыл җирлеге бюджетын төзегәндә һәм үтәгәндә барлыкка килә торган хокук мөнәсәбәтләренә 2024 елга һәм 2025 һәм 2026 еллар план чорына бюджеттан башлап кулланыла дип билгеләргә.</w:t>
      </w:r>
    </w:p>
    <w:p w:rsidR="0027469D" w:rsidRDefault="0027469D" w:rsidP="0027469D">
      <w:pPr>
        <w:ind w:left="567"/>
        <w:jc w:val="both"/>
        <w:rPr>
          <w:rFonts w:ascii="Arial" w:hAnsi="Arial" w:cs="Arial"/>
          <w:lang w:val="tt-RU"/>
        </w:rPr>
      </w:pPr>
    </w:p>
    <w:p w:rsidR="0027469D" w:rsidRDefault="0027469D" w:rsidP="0027469D">
      <w:pPr>
        <w:ind w:left="567"/>
        <w:jc w:val="both"/>
        <w:rPr>
          <w:rFonts w:ascii="Arial" w:hAnsi="Arial" w:cs="Arial"/>
          <w:lang w:val="tt-RU"/>
        </w:rPr>
      </w:pPr>
    </w:p>
    <w:p w:rsidR="0027469D" w:rsidRDefault="0027469D" w:rsidP="0027469D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ТР Югары Ослан муниципаль районының </w:t>
      </w:r>
    </w:p>
    <w:p w:rsidR="0027469D" w:rsidRDefault="000E2844" w:rsidP="0027469D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Канаш </w:t>
      </w:r>
      <w:r w:rsidR="0027469D">
        <w:rPr>
          <w:rFonts w:ascii="Arial" w:hAnsi="Arial" w:cs="Arial"/>
          <w:lang w:val="tt-RU"/>
        </w:rPr>
        <w:t>авыл җирлеге  башлыгы</w:t>
      </w:r>
      <w:r>
        <w:rPr>
          <w:rFonts w:ascii="Arial" w:hAnsi="Arial" w:cs="Arial"/>
          <w:lang w:val="tt-RU"/>
        </w:rPr>
        <w:t xml:space="preserve">                                          </w:t>
      </w:r>
      <w:r w:rsidRPr="000E2844">
        <w:rPr>
          <w:rFonts w:ascii="Arial" w:hAnsi="Arial" w:cs="Arial"/>
          <w:lang w:val="tt-RU"/>
        </w:rPr>
        <w:t xml:space="preserve">      </w:t>
      </w:r>
      <w:r>
        <w:rPr>
          <w:rFonts w:ascii="Arial" w:hAnsi="Arial" w:cs="Arial"/>
          <w:lang w:val="tt-RU"/>
        </w:rPr>
        <w:t xml:space="preserve">                </w:t>
      </w:r>
      <w:bookmarkStart w:id="1" w:name="_GoBack"/>
      <w:bookmarkEnd w:id="1"/>
      <w:r w:rsidRPr="000E2844">
        <w:rPr>
          <w:rFonts w:ascii="Arial" w:hAnsi="Arial" w:cs="Arial"/>
          <w:lang w:val="tt-RU"/>
        </w:rPr>
        <w:t xml:space="preserve"> Н.Н.Вальков</w:t>
      </w:r>
      <w:r w:rsidRPr="000E2844">
        <w:rPr>
          <w:rFonts w:ascii="Arial" w:hAnsi="Arial" w:cs="Arial"/>
          <w:lang w:val="tt-RU"/>
        </w:rPr>
        <w:tab/>
      </w:r>
    </w:p>
    <w:p w:rsidR="0027469D" w:rsidRDefault="0027469D" w:rsidP="0027469D">
      <w:pPr>
        <w:ind w:left="567"/>
        <w:jc w:val="both"/>
        <w:rPr>
          <w:rFonts w:ascii="Arial" w:hAnsi="Arial" w:cs="Arial"/>
          <w:lang w:val="tt-RU"/>
        </w:rPr>
      </w:pPr>
    </w:p>
    <w:p w:rsidR="0027469D" w:rsidRDefault="0027469D" w:rsidP="0027469D">
      <w:pPr>
        <w:ind w:left="567"/>
        <w:jc w:val="both"/>
        <w:rPr>
          <w:rFonts w:ascii="Arial" w:hAnsi="Arial" w:cs="Arial"/>
          <w:lang w:val="tt-RU"/>
        </w:rPr>
      </w:pPr>
    </w:p>
    <w:p w:rsidR="0027469D" w:rsidRDefault="0027469D" w:rsidP="00274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tt-RU"/>
        </w:rPr>
      </w:pPr>
    </w:p>
    <w:p w:rsidR="0027469D" w:rsidRDefault="0027469D" w:rsidP="0027469D">
      <w:pPr>
        <w:shd w:val="clear" w:color="auto" w:fill="FFFFFF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ab/>
      </w:r>
      <w:r>
        <w:rPr>
          <w:rFonts w:ascii="Arial" w:hAnsi="Arial" w:cs="Arial"/>
          <w:color w:val="000000"/>
          <w:lang w:val="tt-RU"/>
        </w:rPr>
        <w:tab/>
      </w:r>
      <w:r>
        <w:rPr>
          <w:rFonts w:ascii="Arial" w:hAnsi="Arial" w:cs="Arial"/>
          <w:color w:val="000000"/>
          <w:lang w:val="tt-RU"/>
        </w:rPr>
        <w:tab/>
      </w:r>
      <w:r>
        <w:rPr>
          <w:rFonts w:ascii="Arial" w:hAnsi="Arial" w:cs="Arial"/>
          <w:color w:val="000000"/>
          <w:lang w:val="tt-RU"/>
        </w:rPr>
        <w:tab/>
      </w:r>
    </w:p>
    <w:p w:rsidR="0027469D" w:rsidRDefault="0027469D" w:rsidP="0027469D">
      <w:pPr>
        <w:shd w:val="clear" w:color="auto" w:fill="FFFFFF"/>
        <w:rPr>
          <w:rFonts w:ascii="Arial" w:hAnsi="Arial" w:cs="Arial"/>
          <w:color w:val="000000"/>
          <w:lang w:val="tt-RU"/>
        </w:rPr>
      </w:pPr>
    </w:p>
    <w:p w:rsidR="0027469D" w:rsidRDefault="0027469D" w:rsidP="0027469D">
      <w:pPr>
        <w:shd w:val="clear" w:color="auto" w:fill="FFFFFF"/>
        <w:rPr>
          <w:rFonts w:ascii="Arial" w:hAnsi="Arial" w:cs="Arial"/>
          <w:color w:val="000000"/>
          <w:lang w:val="tt-RU"/>
        </w:rPr>
      </w:pPr>
    </w:p>
    <w:p w:rsidR="0027469D" w:rsidRDefault="0027469D" w:rsidP="0027469D">
      <w:pPr>
        <w:shd w:val="clear" w:color="auto" w:fill="FFFFFF"/>
        <w:rPr>
          <w:rFonts w:ascii="Arial" w:hAnsi="Arial" w:cs="Arial"/>
          <w:color w:val="000000"/>
          <w:lang w:val="tt-RU"/>
        </w:rPr>
      </w:pPr>
    </w:p>
    <w:p w:rsidR="0027469D" w:rsidRDefault="0027469D" w:rsidP="0027469D">
      <w:pPr>
        <w:shd w:val="clear" w:color="auto" w:fill="FFFFFF"/>
        <w:rPr>
          <w:rFonts w:ascii="Arial" w:hAnsi="Arial" w:cs="Arial"/>
          <w:color w:val="000000"/>
          <w:lang w:val="tt-RU"/>
        </w:rPr>
      </w:pPr>
    </w:p>
    <w:p w:rsidR="0027469D" w:rsidRDefault="0027469D" w:rsidP="0027469D">
      <w:pPr>
        <w:shd w:val="clear" w:color="auto" w:fill="FFFFFF"/>
        <w:rPr>
          <w:rFonts w:ascii="Arial" w:hAnsi="Arial" w:cs="Arial"/>
          <w:color w:val="000000"/>
          <w:lang w:val="tt-RU"/>
        </w:rPr>
      </w:pPr>
    </w:p>
    <w:p w:rsidR="0027469D" w:rsidRDefault="0027469D" w:rsidP="0027469D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val="tt-RU" w:eastAsia="en-US"/>
        </w:rPr>
        <w:t xml:space="preserve">Татарстан Республикасы Югары Ослан муниципаль районының </w:t>
      </w:r>
      <w:r w:rsidR="000E2844">
        <w:rPr>
          <w:rFonts w:ascii="Arial" w:eastAsia="Calibri" w:hAnsi="Arial" w:cs="Arial"/>
          <w:bCs/>
          <w:lang w:val="tt-RU" w:eastAsia="en-US"/>
        </w:rPr>
        <w:t xml:space="preserve">Канаш </w:t>
      </w:r>
      <w:r>
        <w:rPr>
          <w:rFonts w:ascii="Arial" w:eastAsia="Calibri" w:hAnsi="Arial" w:cs="Arial"/>
          <w:bCs/>
          <w:lang w:val="tt-RU" w:eastAsia="en-US"/>
        </w:rPr>
        <w:t xml:space="preserve">авыл җирлеге Башкарма комитетының </w:t>
      </w:r>
    </w:p>
    <w:p w:rsidR="0027469D" w:rsidRDefault="0027469D" w:rsidP="0027469D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val="tt-RU" w:eastAsia="en-US"/>
        </w:rPr>
        <w:t xml:space="preserve">2023 елның </w:t>
      </w:r>
      <w:r w:rsidR="000E2844">
        <w:rPr>
          <w:rFonts w:ascii="Arial" w:eastAsia="Calibri" w:hAnsi="Arial" w:cs="Arial"/>
          <w:bCs/>
          <w:lang w:val="tt-RU" w:eastAsia="en-US"/>
        </w:rPr>
        <w:t xml:space="preserve">31 </w:t>
      </w:r>
      <w:r>
        <w:rPr>
          <w:rFonts w:ascii="Arial" w:eastAsia="Calibri" w:hAnsi="Arial" w:cs="Arial"/>
          <w:bCs/>
          <w:lang w:val="tt-RU" w:eastAsia="en-US"/>
        </w:rPr>
        <w:t>о</w:t>
      </w:r>
      <w:r w:rsidR="000E2844">
        <w:rPr>
          <w:rFonts w:ascii="Arial" w:eastAsia="Calibri" w:hAnsi="Arial" w:cs="Arial"/>
          <w:bCs/>
          <w:lang w:val="tt-RU" w:eastAsia="en-US"/>
        </w:rPr>
        <w:t>кт</w:t>
      </w:r>
      <w:r>
        <w:rPr>
          <w:rFonts w:ascii="Arial" w:eastAsia="Calibri" w:hAnsi="Arial" w:cs="Arial"/>
          <w:bCs/>
          <w:lang w:val="tt-RU" w:eastAsia="en-US"/>
        </w:rPr>
        <w:t xml:space="preserve">ябреннән </w:t>
      </w:r>
      <w:r w:rsidR="000E2844">
        <w:rPr>
          <w:rFonts w:ascii="Arial" w:eastAsia="Calibri" w:hAnsi="Arial" w:cs="Arial"/>
          <w:bCs/>
          <w:lang w:val="tt-RU" w:eastAsia="en-US"/>
        </w:rPr>
        <w:t>23</w:t>
      </w:r>
      <w:r>
        <w:rPr>
          <w:rFonts w:ascii="Arial" w:eastAsia="Calibri" w:hAnsi="Arial" w:cs="Arial"/>
          <w:bCs/>
          <w:lang w:val="tt-RU" w:eastAsia="en-US"/>
        </w:rPr>
        <w:t>номерлы карары белән расланды</w:t>
      </w:r>
    </w:p>
    <w:p w:rsidR="0027469D" w:rsidRDefault="0027469D" w:rsidP="0027469D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lang w:eastAsia="en-US"/>
        </w:rPr>
      </w:pPr>
    </w:p>
    <w:p w:rsidR="0027469D" w:rsidRDefault="0027469D" w:rsidP="0027469D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27469D" w:rsidRDefault="0027469D" w:rsidP="0027469D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27469D" w:rsidRDefault="0027469D" w:rsidP="0027469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val="tt-RU" w:eastAsia="en-US"/>
        </w:rPr>
        <w:t xml:space="preserve">Татарстан Республикасы Югары Ослан муниципаль районының </w:t>
      </w:r>
      <w:r w:rsidR="000E2844">
        <w:rPr>
          <w:rFonts w:ascii="Arial" w:eastAsia="Calibri" w:hAnsi="Arial" w:cs="Arial"/>
          <w:bCs/>
          <w:lang w:val="tt-RU" w:eastAsia="en-US"/>
        </w:rPr>
        <w:t xml:space="preserve">Канаш </w:t>
      </w:r>
      <w:r>
        <w:rPr>
          <w:rFonts w:ascii="Arial" w:eastAsia="Calibri" w:hAnsi="Arial" w:cs="Arial"/>
          <w:bCs/>
          <w:lang w:val="tt-RU" w:eastAsia="en-US"/>
        </w:rPr>
        <w:t>авыл җирлеге бюджеты кытлыгын финанслау чыганакларының баш администраторлары исемлеге</w:t>
      </w:r>
      <w:r>
        <w:rPr>
          <w:rFonts w:ascii="Arial" w:eastAsia="Calibri" w:hAnsi="Arial" w:cs="Arial"/>
          <w:bCs/>
          <w:lang w:val="tt-RU" w:eastAsia="en-US"/>
        </w:rPr>
        <w:tab/>
      </w:r>
    </w:p>
    <w:p w:rsidR="0027469D" w:rsidRDefault="0027469D" w:rsidP="00274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620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909"/>
        <w:gridCol w:w="328"/>
        <w:gridCol w:w="2551"/>
        <w:gridCol w:w="427"/>
        <w:gridCol w:w="5905"/>
        <w:gridCol w:w="133"/>
      </w:tblGrid>
      <w:tr w:rsidR="0027469D" w:rsidTr="0027469D"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69D" w:rsidRDefault="00274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tt-RU"/>
              </w:rPr>
              <w:t>Бүлек коды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69D" w:rsidRDefault="00274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tt-RU"/>
              </w:rPr>
              <w:t>Чыганаклар төркеме, төркемчәсе, статьясы һәм төре коды</w:t>
            </w:r>
          </w:p>
        </w:tc>
        <w:tc>
          <w:tcPr>
            <w:tcW w:w="6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69D" w:rsidRDefault="00274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tt-RU"/>
              </w:rPr>
              <w:t xml:space="preserve">Атамасы </w:t>
            </w:r>
          </w:p>
        </w:tc>
      </w:tr>
      <w:tr w:rsidR="0027469D" w:rsidTr="0027469D">
        <w:trPr>
          <w:gridBefore w:val="1"/>
          <w:gridAfter w:val="1"/>
          <w:wBefore w:w="368" w:type="dxa"/>
          <w:wAfter w:w="133" w:type="dxa"/>
          <w:trHeight w:val="363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69D" w:rsidRDefault="0027469D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69D" w:rsidRDefault="00274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469D" w:rsidTr="0027469D">
        <w:trPr>
          <w:gridBefore w:val="1"/>
          <w:gridAfter w:val="1"/>
          <w:wBefore w:w="368" w:type="dxa"/>
          <w:wAfter w:w="133" w:type="dxa"/>
          <w:trHeight w:val="922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69D" w:rsidRDefault="0027469D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  <w:p w:rsidR="0027469D" w:rsidRDefault="0027469D">
            <w:p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tt-RU"/>
              </w:rPr>
              <w:t>300</w:t>
            </w:r>
          </w:p>
        </w:tc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69D" w:rsidRDefault="0027469D">
            <w:pPr>
              <w:jc w:val="center"/>
              <w:rPr>
                <w:rFonts w:ascii="Arial" w:hAnsi="Arial" w:cs="Arial"/>
                <w:iCs/>
              </w:rPr>
            </w:pPr>
          </w:p>
          <w:p w:rsidR="0027469D" w:rsidRDefault="00274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  <w:lang w:val="tt-RU"/>
              </w:rPr>
              <w:t>Югары Ослан муниципаль районының финанс-бюджет палатасы</w:t>
            </w:r>
          </w:p>
        </w:tc>
      </w:tr>
      <w:tr w:rsidR="0027469D" w:rsidTr="0027469D">
        <w:trPr>
          <w:gridBefore w:val="1"/>
          <w:gridAfter w:val="1"/>
          <w:wBefore w:w="368" w:type="dxa"/>
          <w:wAfter w:w="133" w:type="dxa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69D" w:rsidRDefault="0027469D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lang w:val="tt-RU"/>
              </w:rPr>
              <w:t>300</w:t>
            </w:r>
          </w:p>
        </w:tc>
        <w:tc>
          <w:tcPr>
            <w:tcW w:w="33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69D" w:rsidRDefault="00274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01 05 02 01 10 0000 510</w:t>
            </w:r>
          </w:p>
        </w:tc>
        <w:tc>
          <w:tcPr>
            <w:tcW w:w="5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69D" w:rsidRDefault="00274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Авыл җирлекләре бюджетларының калган башка акчаларын арттыру</w:t>
            </w:r>
          </w:p>
        </w:tc>
      </w:tr>
      <w:tr w:rsidR="0027469D" w:rsidTr="0027469D">
        <w:trPr>
          <w:gridBefore w:val="1"/>
          <w:gridAfter w:val="1"/>
          <w:wBefore w:w="368" w:type="dxa"/>
          <w:wAfter w:w="133" w:type="dxa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69D" w:rsidRDefault="00274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69D" w:rsidRDefault="00274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69D" w:rsidRDefault="0027469D">
            <w:pPr>
              <w:jc w:val="both"/>
              <w:rPr>
                <w:rFonts w:ascii="Arial" w:hAnsi="Arial" w:cs="Arial"/>
              </w:rPr>
            </w:pPr>
          </w:p>
        </w:tc>
      </w:tr>
      <w:tr w:rsidR="0027469D" w:rsidTr="0027469D">
        <w:trPr>
          <w:gridBefore w:val="1"/>
          <w:gridAfter w:val="1"/>
          <w:wBefore w:w="368" w:type="dxa"/>
          <w:wAfter w:w="133" w:type="dxa"/>
        </w:trPr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69D" w:rsidRDefault="0027469D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lang w:val="tt-RU"/>
              </w:rPr>
              <w:t>300</w:t>
            </w:r>
          </w:p>
        </w:tc>
        <w:tc>
          <w:tcPr>
            <w:tcW w:w="33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69D" w:rsidRDefault="00274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01 05 02 01 10 0000 610</w:t>
            </w:r>
          </w:p>
        </w:tc>
        <w:tc>
          <w:tcPr>
            <w:tcW w:w="5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69D" w:rsidRDefault="0027469D">
            <w:pPr>
              <w:ind w:left="34" w:hanging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 xml:space="preserve">Авыл җирлекләре бюджетларының калган башка акчаларын киметү </w:t>
            </w:r>
          </w:p>
        </w:tc>
      </w:tr>
    </w:tbl>
    <w:p w:rsidR="0027469D" w:rsidRDefault="0027469D" w:rsidP="0027469D">
      <w:pPr>
        <w:shd w:val="clear" w:color="auto" w:fill="FFFFFF"/>
        <w:rPr>
          <w:rFonts w:ascii="Arial" w:hAnsi="Arial" w:cs="Arial"/>
          <w:b/>
          <w:color w:val="000000"/>
        </w:rPr>
      </w:pPr>
    </w:p>
    <w:p w:rsidR="000337DB" w:rsidRPr="008C0D16" w:rsidRDefault="000337DB" w:rsidP="0027469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sectPr w:rsidR="000337DB" w:rsidRPr="008C0D16" w:rsidSect="000E2844">
      <w:footerReference w:type="firs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5E" w:rsidRDefault="0000745E">
      <w:r>
        <w:separator/>
      </w:r>
    </w:p>
  </w:endnote>
  <w:endnote w:type="continuationSeparator" w:id="0">
    <w:p w:rsidR="0000745E" w:rsidRDefault="0000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5E" w:rsidRPr="007E7CB0" w:rsidRDefault="00A14F8E">
    <w:pPr>
      <w:pStyle w:val="aa"/>
    </w:pPr>
    <w:fldSimple w:instr=" FILENAME \p ">
      <w:r w:rsidR="000E2844">
        <w:rPr>
          <w:noProof/>
        </w:rPr>
        <w:t>C:\Users\User\Desktop\0 23, Постановление ИК утв гл_администраторов источников финансирования дефицита.docx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5E" w:rsidRDefault="0000745E">
      <w:r>
        <w:separator/>
      </w:r>
    </w:p>
  </w:footnote>
  <w:footnote w:type="continuationSeparator" w:id="0">
    <w:p w:rsidR="0000745E" w:rsidRDefault="0000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0B1"/>
    <w:rsid w:val="00003B92"/>
    <w:rsid w:val="0000745E"/>
    <w:rsid w:val="00014908"/>
    <w:rsid w:val="000154A0"/>
    <w:rsid w:val="00020E1C"/>
    <w:rsid w:val="00021360"/>
    <w:rsid w:val="000213C1"/>
    <w:rsid w:val="00023F40"/>
    <w:rsid w:val="00027D24"/>
    <w:rsid w:val="00031839"/>
    <w:rsid w:val="0003301B"/>
    <w:rsid w:val="000337DB"/>
    <w:rsid w:val="000352D5"/>
    <w:rsid w:val="000360E9"/>
    <w:rsid w:val="00040380"/>
    <w:rsid w:val="000410FA"/>
    <w:rsid w:val="00046A8D"/>
    <w:rsid w:val="00047ED8"/>
    <w:rsid w:val="000509E8"/>
    <w:rsid w:val="0005377A"/>
    <w:rsid w:val="0005469C"/>
    <w:rsid w:val="0005596E"/>
    <w:rsid w:val="000651F6"/>
    <w:rsid w:val="00065C41"/>
    <w:rsid w:val="000707D9"/>
    <w:rsid w:val="000722F1"/>
    <w:rsid w:val="000735B0"/>
    <w:rsid w:val="00073B38"/>
    <w:rsid w:val="000763DF"/>
    <w:rsid w:val="000765E8"/>
    <w:rsid w:val="00082FDC"/>
    <w:rsid w:val="0008521D"/>
    <w:rsid w:val="00092405"/>
    <w:rsid w:val="00095736"/>
    <w:rsid w:val="00095F39"/>
    <w:rsid w:val="00095FEB"/>
    <w:rsid w:val="0009658A"/>
    <w:rsid w:val="0009689B"/>
    <w:rsid w:val="00097361"/>
    <w:rsid w:val="000A1811"/>
    <w:rsid w:val="000A1988"/>
    <w:rsid w:val="000A6463"/>
    <w:rsid w:val="000A70B7"/>
    <w:rsid w:val="000A72B7"/>
    <w:rsid w:val="000A785E"/>
    <w:rsid w:val="000A7A1B"/>
    <w:rsid w:val="000B439B"/>
    <w:rsid w:val="000B61E5"/>
    <w:rsid w:val="000B717F"/>
    <w:rsid w:val="000B746D"/>
    <w:rsid w:val="000C2A2D"/>
    <w:rsid w:val="000C37B3"/>
    <w:rsid w:val="000C552A"/>
    <w:rsid w:val="000C5F85"/>
    <w:rsid w:val="000D004A"/>
    <w:rsid w:val="000D03D1"/>
    <w:rsid w:val="000D1169"/>
    <w:rsid w:val="000D4EC5"/>
    <w:rsid w:val="000D651A"/>
    <w:rsid w:val="000E2844"/>
    <w:rsid w:val="000E30C7"/>
    <w:rsid w:val="000E3DC1"/>
    <w:rsid w:val="000F2952"/>
    <w:rsid w:val="000F3EF8"/>
    <w:rsid w:val="000F4AFC"/>
    <w:rsid w:val="00111209"/>
    <w:rsid w:val="001125A5"/>
    <w:rsid w:val="00114E1A"/>
    <w:rsid w:val="00115CA7"/>
    <w:rsid w:val="00120EB3"/>
    <w:rsid w:val="00123160"/>
    <w:rsid w:val="00124CBF"/>
    <w:rsid w:val="00126C05"/>
    <w:rsid w:val="001314D7"/>
    <w:rsid w:val="00133A78"/>
    <w:rsid w:val="0013519D"/>
    <w:rsid w:val="0013757C"/>
    <w:rsid w:val="00137779"/>
    <w:rsid w:val="001377A0"/>
    <w:rsid w:val="00137F0F"/>
    <w:rsid w:val="0014038B"/>
    <w:rsid w:val="00143F63"/>
    <w:rsid w:val="00145AB7"/>
    <w:rsid w:val="00147040"/>
    <w:rsid w:val="0014783C"/>
    <w:rsid w:val="00151398"/>
    <w:rsid w:val="001529CD"/>
    <w:rsid w:val="00152C92"/>
    <w:rsid w:val="0015392F"/>
    <w:rsid w:val="001567C1"/>
    <w:rsid w:val="00156D8E"/>
    <w:rsid w:val="00157266"/>
    <w:rsid w:val="001615AC"/>
    <w:rsid w:val="001623EB"/>
    <w:rsid w:val="00162B86"/>
    <w:rsid w:val="00163FA7"/>
    <w:rsid w:val="00164431"/>
    <w:rsid w:val="00165D78"/>
    <w:rsid w:val="00165F2A"/>
    <w:rsid w:val="001662A2"/>
    <w:rsid w:val="001672D8"/>
    <w:rsid w:val="0017424C"/>
    <w:rsid w:val="001746B4"/>
    <w:rsid w:val="001813B4"/>
    <w:rsid w:val="00182586"/>
    <w:rsid w:val="00182B93"/>
    <w:rsid w:val="00184BDB"/>
    <w:rsid w:val="00190C1B"/>
    <w:rsid w:val="001922D9"/>
    <w:rsid w:val="00196407"/>
    <w:rsid w:val="00196690"/>
    <w:rsid w:val="00197D3D"/>
    <w:rsid w:val="001A12C1"/>
    <w:rsid w:val="001A21AA"/>
    <w:rsid w:val="001B0588"/>
    <w:rsid w:val="001B7444"/>
    <w:rsid w:val="001C2682"/>
    <w:rsid w:val="001C4312"/>
    <w:rsid w:val="001C5D7E"/>
    <w:rsid w:val="001C78EF"/>
    <w:rsid w:val="001D0382"/>
    <w:rsid w:val="001D3C26"/>
    <w:rsid w:val="001D3FEE"/>
    <w:rsid w:val="001D5EEA"/>
    <w:rsid w:val="001E109C"/>
    <w:rsid w:val="001E1BF3"/>
    <w:rsid w:val="001E2630"/>
    <w:rsid w:val="001E48B4"/>
    <w:rsid w:val="001E51F9"/>
    <w:rsid w:val="001E6A07"/>
    <w:rsid w:val="001E6F2D"/>
    <w:rsid w:val="001F35FF"/>
    <w:rsid w:val="00201AA0"/>
    <w:rsid w:val="00202D35"/>
    <w:rsid w:val="00206349"/>
    <w:rsid w:val="00210537"/>
    <w:rsid w:val="00216CD8"/>
    <w:rsid w:val="002170ED"/>
    <w:rsid w:val="00217268"/>
    <w:rsid w:val="0022275B"/>
    <w:rsid w:val="002254F3"/>
    <w:rsid w:val="002262D5"/>
    <w:rsid w:val="0022680E"/>
    <w:rsid w:val="00226A76"/>
    <w:rsid w:val="00226D44"/>
    <w:rsid w:val="00232F52"/>
    <w:rsid w:val="00233C7C"/>
    <w:rsid w:val="0023458C"/>
    <w:rsid w:val="002349FC"/>
    <w:rsid w:val="00235DF4"/>
    <w:rsid w:val="00240327"/>
    <w:rsid w:val="00243D97"/>
    <w:rsid w:val="0025020C"/>
    <w:rsid w:val="002505BD"/>
    <w:rsid w:val="00251550"/>
    <w:rsid w:val="0025170F"/>
    <w:rsid w:val="00252AEF"/>
    <w:rsid w:val="002541FD"/>
    <w:rsid w:val="0025436A"/>
    <w:rsid w:val="00254D46"/>
    <w:rsid w:val="00255C07"/>
    <w:rsid w:val="002562C2"/>
    <w:rsid w:val="00270F12"/>
    <w:rsid w:val="0027237A"/>
    <w:rsid w:val="002730CA"/>
    <w:rsid w:val="002743B3"/>
    <w:rsid w:val="0027469D"/>
    <w:rsid w:val="002747C8"/>
    <w:rsid w:val="00276800"/>
    <w:rsid w:val="00276EE6"/>
    <w:rsid w:val="00277530"/>
    <w:rsid w:val="002868C0"/>
    <w:rsid w:val="00286A89"/>
    <w:rsid w:val="00290083"/>
    <w:rsid w:val="00290B76"/>
    <w:rsid w:val="00290D0E"/>
    <w:rsid w:val="00291D93"/>
    <w:rsid w:val="00296A29"/>
    <w:rsid w:val="002B0437"/>
    <w:rsid w:val="002B2BEE"/>
    <w:rsid w:val="002B463B"/>
    <w:rsid w:val="002B6914"/>
    <w:rsid w:val="002B7394"/>
    <w:rsid w:val="002B7A71"/>
    <w:rsid w:val="002C2F5C"/>
    <w:rsid w:val="002C2F87"/>
    <w:rsid w:val="002C563A"/>
    <w:rsid w:val="002C590F"/>
    <w:rsid w:val="002D087E"/>
    <w:rsid w:val="002D43D5"/>
    <w:rsid w:val="002D65D6"/>
    <w:rsid w:val="002D6D0B"/>
    <w:rsid w:val="002D6F0D"/>
    <w:rsid w:val="002D7094"/>
    <w:rsid w:val="002E3817"/>
    <w:rsid w:val="002E55C5"/>
    <w:rsid w:val="002F085F"/>
    <w:rsid w:val="002F09DF"/>
    <w:rsid w:val="002F0A33"/>
    <w:rsid w:val="002F0B1D"/>
    <w:rsid w:val="002F1791"/>
    <w:rsid w:val="002F261F"/>
    <w:rsid w:val="002F280B"/>
    <w:rsid w:val="002F35DA"/>
    <w:rsid w:val="002F5C84"/>
    <w:rsid w:val="002F6AF3"/>
    <w:rsid w:val="002F7C5E"/>
    <w:rsid w:val="00303ACA"/>
    <w:rsid w:val="00304358"/>
    <w:rsid w:val="00304F1E"/>
    <w:rsid w:val="0030513C"/>
    <w:rsid w:val="00306028"/>
    <w:rsid w:val="00306C60"/>
    <w:rsid w:val="00307743"/>
    <w:rsid w:val="00310CDC"/>
    <w:rsid w:val="0031314C"/>
    <w:rsid w:val="00314647"/>
    <w:rsid w:val="00316B72"/>
    <w:rsid w:val="003346F5"/>
    <w:rsid w:val="00342BF7"/>
    <w:rsid w:val="00344873"/>
    <w:rsid w:val="00345E91"/>
    <w:rsid w:val="00350D7F"/>
    <w:rsid w:val="003517A5"/>
    <w:rsid w:val="00354EA9"/>
    <w:rsid w:val="00362B3E"/>
    <w:rsid w:val="00363851"/>
    <w:rsid w:val="0036387E"/>
    <w:rsid w:val="003665BD"/>
    <w:rsid w:val="00370D08"/>
    <w:rsid w:val="00375153"/>
    <w:rsid w:val="003757E8"/>
    <w:rsid w:val="00382536"/>
    <w:rsid w:val="00382567"/>
    <w:rsid w:val="00384BFC"/>
    <w:rsid w:val="003862F0"/>
    <w:rsid w:val="00386DF8"/>
    <w:rsid w:val="0038746B"/>
    <w:rsid w:val="0039121D"/>
    <w:rsid w:val="00391617"/>
    <w:rsid w:val="00392227"/>
    <w:rsid w:val="00394D91"/>
    <w:rsid w:val="0039543B"/>
    <w:rsid w:val="003A3899"/>
    <w:rsid w:val="003A4BF0"/>
    <w:rsid w:val="003A5094"/>
    <w:rsid w:val="003A6934"/>
    <w:rsid w:val="003B0968"/>
    <w:rsid w:val="003B16AF"/>
    <w:rsid w:val="003B2E7E"/>
    <w:rsid w:val="003B3521"/>
    <w:rsid w:val="003B4466"/>
    <w:rsid w:val="003B55ED"/>
    <w:rsid w:val="003B6556"/>
    <w:rsid w:val="003C113B"/>
    <w:rsid w:val="003C601B"/>
    <w:rsid w:val="003D03D2"/>
    <w:rsid w:val="003D2D92"/>
    <w:rsid w:val="003D5AE2"/>
    <w:rsid w:val="003E03F1"/>
    <w:rsid w:val="003E1DF5"/>
    <w:rsid w:val="003E3A0E"/>
    <w:rsid w:val="003E4EF5"/>
    <w:rsid w:val="003F1A0A"/>
    <w:rsid w:val="003F2A01"/>
    <w:rsid w:val="003F2E71"/>
    <w:rsid w:val="003F6050"/>
    <w:rsid w:val="003F61D2"/>
    <w:rsid w:val="003F7727"/>
    <w:rsid w:val="003F780C"/>
    <w:rsid w:val="004019F9"/>
    <w:rsid w:val="004038AE"/>
    <w:rsid w:val="00403B52"/>
    <w:rsid w:val="0041087D"/>
    <w:rsid w:val="0041348E"/>
    <w:rsid w:val="00414A14"/>
    <w:rsid w:val="0041572D"/>
    <w:rsid w:val="0042596B"/>
    <w:rsid w:val="00425E72"/>
    <w:rsid w:val="0042791A"/>
    <w:rsid w:val="00430348"/>
    <w:rsid w:val="0043428E"/>
    <w:rsid w:val="00434588"/>
    <w:rsid w:val="00436D40"/>
    <w:rsid w:val="0043768B"/>
    <w:rsid w:val="00440C33"/>
    <w:rsid w:val="0044120B"/>
    <w:rsid w:val="00443178"/>
    <w:rsid w:val="004441B9"/>
    <w:rsid w:val="00447CB5"/>
    <w:rsid w:val="00451C55"/>
    <w:rsid w:val="004539BD"/>
    <w:rsid w:val="00457068"/>
    <w:rsid w:val="00460EC2"/>
    <w:rsid w:val="00464AA2"/>
    <w:rsid w:val="00467F06"/>
    <w:rsid w:val="00467FE6"/>
    <w:rsid w:val="004774CF"/>
    <w:rsid w:val="00481114"/>
    <w:rsid w:val="00481381"/>
    <w:rsid w:val="00482186"/>
    <w:rsid w:val="00483E88"/>
    <w:rsid w:val="0048452B"/>
    <w:rsid w:val="00486316"/>
    <w:rsid w:val="004867F5"/>
    <w:rsid w:val="00486DEF"/>
    <w:rsid w:val="00487438"/>
    <w:rsid w:val="00487803"/>
    <w:rsid w:val="00494965"/>
    <w:rsid w:val="004960DF"/>
    <w:rsid w:val="00496BB8"/>
    <w:rsid w:val="004A0100"/>
    <w:rsid w:val="004A3B34"/>
    <w:rsid w:val="004A4373"/>
    <w:rsid w:val="004A47E8"/>
    <w:rsid w:val="004A4FC7"/>
    <w:rsid w:val="004A6583"/>
    <w:rsid w:val="004B0E25"/>
    <w:rsid w:val="004B0F09"/>
    <w:rsid w:val="004B29A7"/>
    <w:rsid w:val="004B305C"/>
    <w:rsid w:val="004B492E"/>
    <w:rsid w:val="004B71A1"/>
    <w:rsid w:val="004B7C0C"/>
    <w:rsid w:val="004C39CB"/>
    <w:rsid w:val="004D051A"/>
    <w:rsid w:val="004D1340"/>
    <w:rsid w:val="004D29C5"/>
    <w:rsid w:val="004D3FBC"/>
    <w:rsid w:val="004D444C"/>
    <w:rsid w:val="004D6A52"/>
    <w:rsid w:val="004D739C"/>
    <w:rsid w:val="004E0E37"/>
    <w:rsid w:val="004E3803"/>
    <w:rsid w:val="004E6189"/>
    <w:rsid w:val="004E6B9B"/>
    <w:rsid w:val="004E74A6"/>
    <w:rsid w:val="004F3864"/>
    <w:rsid w:val="0050080F"/>
    <w:rsid w:val="00505DCD"/>
    <w:rsid w:val="005073B4"/>
    <w:rsid w:val="0051005D"/>
    <w:rsid w:val="00511F06"/>
    <w:rsid w:val="00512BD7"/>
    <w:rsid w:val="00515048"/>
    <w:rsid w:val="005156DB"/>
    <w:rsid w:val="00515CD0"/>
    <w:rsid w:val="00517F97"/>
    <w:rsid w:val="00523647"/>
    <w:rsid w:val="005254BB"/>
    <w:rsid w:val="00531F7E"/>
    <w:rsid w:val="00534F8B"/>
    <w:rsid w:val="00535E49"/>
    <w:rsid w:val="0054002E"/>
    <w:rsid w:val="00543176"/>
    <w:rsid w:val="00544AB5"/>
    <w:rsid w:val="00545C14"/>
    <w:rsid w:val="0054657C"/>
    <w:rsid w:val="00546B75"/>
    <w:rsid w:val="00547759"/>
    <w:rsid w:val="0055358D"/>
    <w:rsid w:val="005627DB"/>
    <w:rsid w:val="0056657E"/>
    <w:rsid w:val="00566865"/>
    <w:rsid w:val="00566A42"/>
    <w:rsid w:val="00572AD3"/>
    <w:rsid w:val="00573358"/>
    <w:rsid w:val="00574CDC"/>
    <w:rsid w:val="005804D9"/>
    <w:rsid w:val="00584C2C"/>
    <w:rsid w:val="00585A75"/>
    <w:rsid w:val="00585B75"/>
    <w:rsid w:val="00587F73"/>
    <w:rsid w:val="00590622"/>
    <w:rsid w:val="00590BA3"/>
    <w:rsid w:val="00591719"/>
    <w:rsid w:val="00592D2C"/>
    <w:rsid w:val="005934F4"/>
    <w:rsid w:val="005A750C"/>
    <w:rsid w:val="005A7C96"/>
    <w:rsid w:val="005A7F30"/>
    <w:rsid w:val="005B38E5"/>
    <w:rsid w:val="005B4A96"/>
    <w:rsid w:val="005B5FAB"/>
    <w:rsid w:val="005B6AEF"/>
    <w:rsid w:val="005B7CE9"/>
    <w:rsid w:val="005C1505"/>
    <w:rsid w:val="005C292E"/>
    <w:rsid w:val="005C453E"/>
    <w:rsid w:val="005C6199"/>
    <w:rsid w:val="005C6F85"/>
    <w:rsid w:val="005D12FE"/>
    <w:rsid w:val="005D527B"/>
    <w:rsid w:val="005D661D"/>
    <w:rsid w:val="005D7B7F"/>
    <w:rsid w:val="005E56FD"/>
    <w:rsid w:val="005E76AB"/>
    <w:rsid w:val="005F06A3"/>
    <w:rsid w:val="005F18BC"/>
    <w:rsid w:val="005F2804"/>
    <w:rsid w:val="005F29C1"/>
    <w:rsid w:val="005F2C4E"/>
    <w:rsid w:val="005F37F9"/>
    <w:rsid w:val="005F49DD"/>
    <w:rsid w:val="005F6553"/>
    <w:rsid w:val="005F6F1D"/>
    <w:rsid w:val="0060091C"/>
    <w:rsid w:val="00600F6E"/>
    <w:rsid w:val="00601B15"/>
    <w:rsid w:val="00602AA5"/>
    <w:rsid w:val="00602E1B"/>
    <w:rsid w:val="00603E91"/>
    <w:rsid w:val="00605BED"/>
    <w:rsid w:val="00620BD0"/>
    <w:rsid w:val="00620FBF"/>
    <w:rsid w:val="00622740"/>
    <w:rsid w:val="00624143"/>
    <w:rsid w:val="00625B5F"/>
    <w:rsid w:val="006273BD"/>
    <w:rsid w:val="006303FE"/>
    <w:rsid w:val="00631E57"/>
    <w:rsid w:val="0063364F"/>
    <w:rsid w:val="006347F6"/>
    <w:rsid w:val="00634B02"/>
    <w:rsid w:val="006351C2"/>
    <w:rsid w:val="006366EF"/>
    <w:rsid w:val="00642071"/>
    <w:rsid w:val="00642F16"/>
    <w:rsid w:val="00643725"/>
    <w:rsid w:val="006473EF"/>
    <w:rsid w:val="0065315F"/>
    <w:rsid w:val="006541A0"/>
    <w:rsid w:val="006577E4"/>
    <w:rsid w:val="00660D0C"/>
    <w:rsid w:val="0066219E"/>
    <w:rsid w:val="0066401F"/>
    <w:rsid w:val="0067395A"/>
    <w:rsid w:val="006740E9"/>
    <w:rsid w:val="00676C1E"/>
    <w:rsid w:val="00677A40"/>
    <w:rsid w:val="00680235"/>
    <w:rsid w:val="00680CB7"/>
    <w:rsid w:val="00682ED9"/>
    <w:rsid w:val="006837B1"/>
    <w:rsid w:val="006840D3"/>
    <w:rsid w:val="0068592E"/>
    <w:rsid w:val="00687B30"/>
    <w:rsid w:val="006920BC"/>
    <w:rsid w:val="00692358"/>
    <w:rsid w:val="00692DCA"/>
    <w:rsid w:val="00695904"/>
    <w:rsid w:val="006969D1"/>
    <w:rsid w:val="006A1B58"/>
    <w:rsid w:val="006A451D"/>
    <w:rsid w:val="006A6CC3"/>
    <w:rsid w:val="006B2127"/>
    <w:rsid w:val="006B42E3"/>
    <w:rsid w:val="006B5ABA"/>
    <w:rsid w:val="006B5D66"/>
    <w:rsid w:val="006C20A4"/>
    <w:rsid w:val="006C2FCC"/>
    <w:rsid w:val="006C3AC7"/>
    <w:rsid w:val="006C424A"/>
    <w:rsid w:val="006C506A"/>
    <w:rsid w:val="006D003C"/>
    <w:rsid w:val="006D08D6"/>
    <w:rsid w:val="006D6645"/>
    <w:rsid w:val="006D6D85"/>
    <w:rsid w:val="006D77CD"/>
    <w:rsid w:val="006E104A"/>
    <w:rsid w:val="006E12FA"/>
    <w:rsid w:val="006E1849"/>
    <w:rsid w:val="006E32CA"/>
    <w:rsid w:val="006E495D"/>
    <w:rsid w:val="006E497C"/>
    <w:rsid w:val="006E6D04"/>
    <w:rsid w:val="006F178E"/>
    <w:rsid w:val="006F2E3B"/>
    <w:rsid w:val="006F5F50"/>
    <w:rsid w:val="00702CDD"/>
    <w:rsid w:val="00704B68"/>
    <w:rsid w:val="00710EFF"/>
    <w:rsid w:val="00712335"/>
    <w:rsid w:val="007126B3"/>
    <w:rsid w:val="00712B3E"/>
    <w:rsid w:val="00717B0F"/>
    <w:rsid w:val="00720239"/>
    <w:rsid w:val="0072083F"/>
    <w:rsid w:val="00722058"/>
    <w:rsid w:val="00722BF5"/>
    <w:rsid w:val="0072604B"/>
    <w:rsid w:val="00731989"/>
    <w:rsid w:val="00732E91"/>
    <w:rsid w:val="00734F16"/>
    <w:rsid w:val="007361C9"/>
    <w:rsid w:val="0073630B"/>
    <w:rsid w:val="00737FF4"/>
    <w:rsid w:val="0074576F"/>
    <w:rsid w:val="0074600B"/>
    <w:rsid w:val="00747257"/>
    <w:rsid w:val="00747D8A"/>
    <w:rsid w:val="007502EB"/>
    <w:rsid w:val="00755451"/>
    <w:rsid w:val="007611EB"/>
    <w:rsid w:val="00761E54"/>
    <w:rsid w:val="00766046"/>
    <w:rsid w:val="0076691E"/>
    <w:rsid w:val="00766D02"/>
    <w:rsid w:val="00771F86"/>
    <w:rsid w:val="00772B60"/>
    <w:rsid w:val="00774454"/>
    <w:rsid w:val="007758EE"/>
    <w:rsid w:val="00775E71"/>
    <w:rsid w:val="007770EF"/>
    <w:rsid w:val="0077713E"/>
    <w:rsid w:val="00777493"/>
    <w:rsid w:val="00777B70"/>
    <w:rsid w:val="00777FF2"/>
    <w:rsid w:val="00781260"/>
    <w:rsid w:val="00784338"/>
    <w:rsid w:val="00784E1F"/>
    <w:rsid w:val="0078734A"/>
    <w:rsid w:val="00791122"/>
    <w:rsid w:val="007959C1"/>
    <w:rsid w:val="007960E2"/>
    <w:rsid w:val="00796199"/>
    <w:rsid w:val="00796D2B"/>
    <w:rsid w:val="007A1081"/>
    <w:rsid w:val="007A2482"/>
    <w:rsid w:val="007A2F4A"/>
    <w:rsid w:val="007A4ED2"/>
    <w:rsid w:val="007B008B"/>
    <w:rsid w:val="007B281E"/>
    <w:rsid w:val="007B7141"/>
    <w:rsid w:val="007C3CC7"/>
    <w:rsid w:val="007C425C"/>
    <w:rsid w:val="007C720D"/>
    <w:rsid w:val="007C73AA"/>
    <w:rsid w:val="007C795F"/>
    <w:rsid w:val="007D0420"/>
    <w:rsid w:val="007D1CB8"/>
    <w:rsid w:val="007D7D2F"/>
    <w:rsid w:val="007E1B33"/>
    <w:rsid w:val="007E2675"/>
    <w:rsid w:val="007E322C"/>
    <w:rsid w:val="007E7224"/>
    <w:rsid w:val="007F014C"/>
    <w:rsid w:val="007F115A"/>
    <w:rsid w:val="007F5D55"/>
    <w:rsid w:val="007F7454"/>
    <w:rsid w:val="00804801"/>
    <w:rsid w:val="008106CD"/>
    <w:rsid w:val="00810B48"/>
    <w:rsid w:val="008115D8"/>
    <w:rsid w:val="00811EE9"/>
    <w:rsid w:val="00812471"/>
    <w:rsid w:val="00812556"/>
    <w:rsid w:val="0081419F"/>
    <w:rsid w:val="0081604C"/>
    <w:rsid w:val="00816091"/>
    <w:rsid w:val="00816E2B"/>
    <w:rsid w:val="00817ABE"/>
    <w:rsid w:val="00821A37"/>
    <w:rsid w:val="00827D6A"/>
    <w:rsid w:val="0083015B"/>
    <w:rsid w:val="00831835"/>
    <w:rsid w:val="00835C7D"/>
    <w:rsid w:val="00837CB5"/>
    <w:rsid w:val="008411A2"/>
    <w:rsid w:val="0084256D"/>
    <w:rsid w:val="0084469C"/>
    <w:rsid w:val="008465D8"/>
    <w:rsid w:val="00852656"/>
    <w:rsid w:val="008557BD"/>
    <w:rsid w:val="008569AA"/>
    <w:rsid w:val="00856F35"/>
    <w:rsid w:val="0085739E"/>
    <w:rsid w:val="008575FA"/>
    <w:rsid w:val="00857805"/>
    <w:rsid w:val="00861C30"/>
    <w:rsid w:val="00861D5B"/>
    <w:rsid w:val="0086337E"/>
    <w:rsid w:val="00863A7C"/>
    <w:rsid w:val="00866429"/>
    <w:rsid w:val="0087630E"/>
    <w:rsid w:val="00877AE7"/>
    <w:rsid w:val="00881CC0"/>
    <w:rsid w:val="00884D6D"/>
    <w:rsid w:val="0088596E"/>
    <w:rsid w:val="008906A9"/>
    <w:rsid w:val="00893005"/>
    <w:rsid w:val="00895199"/>
    <w:rsid w:val="008A023C"/>
    <w:rsid w:val="008A02A4"/>
    <w:rsid w:val="008A0983"/>
    <w:rsid w:val="008A0E64"/>
    <w:rsid w:val="008A375E"/>
    <w:rsid w:val="008A5790"/>
    <w:rsid w:val="008A7259"/>
    <w:rsid w:val="008B3366"/>
    <w:rsid w:val="008B4E13"/>
    <w:rsid w:val="008B5E27"/>
    <w:rsid w:val="008C0D16"/>
    <w:rsid w:val="008C0D4F"/>
    <w:rsid w:val="008C2CC5"/>
    <w:rsid w:val="008C2FDF"/>
    <w:rsid w:val="008C3D4A"/>
    <w:rsid w:val="008C400F"/>
    <w:rsid w:val="008C697C"/>
    <w:rsid w:val="008C7354"/>
    <w:rsid w:val="008D458B"/>
    <w:rsid w:val="008D6441"/>
    <w:rsid w:val="008D6D84"/>
    <w:rsid w:val="008E3919"/>
    <w:rsid w:val="008E399A"/>
    <w:rsid w:val="008E4978"/>
    <w:rsid w:val="008F10CE"/>
    <w:rsid w:val="008F180F"/>
    <w:rsid w:val="008F1C81"/>
    <w:rsid w:val="008F2719"/>
    <w:rsid w:val="008F4EEC"/>
    <w:rsid w:val="008F54B7"/>
    <w:rsid w:val="0090072C"/>
    <w:rsid w:val="00903FB0"/>
    <w:rsid w:val="00907DA5"/>
    <w:rsid w:val="00907E3C"/>
    <w:rsid w:val="009103E6"/>
    <w:rsid w:val="009121B7"/>
    <w:rsid w:val="00912FD4"/>
    <w:rsid w:val="00914579"/>
    <w:rsid w:val="00915734"/>
    <w:rsid w:val="00917C08"/>
    <w:rsid w:val="00921633"/>
    <w:rsid w:val="00926459"/>
    <w:rsid w:val="0092670F"/>
    <w:rsid w:val="00926B6E"/>
    <w:rsid w:val="0093091B"/>
    <w:rsid w:val="00930A28"/>
    <w:rsid w:val="00931652"/>
    <w:rsid w:val="009319EB"/>
    <w:rsid w:val="00932E9F"/>
    <w:rsid w:val="00934945"/>
    <w:rsid w:val="0094282F"/>
    <w:rsid w:val="00943466"/>
    <w:rsid w:val="009439EB"/>
    <w:rsid w:val="00945CDD"/>
    <w:rsid w:val="00945FA9"/>
    <w:rsid w:val="00950B76"/>
    <w:rsid w:val="00952BAC"/>
    <w:rsid w:val="009531B9"/>
    <w:rsid w:val="009536D0"/>
    <w:rsid w:val="009559A9"/>
    <w:rsid w:val="00955AB9"/>
    <w:rsid w:val="009609D2"/>
    <w:rsid w:val="009624F4"/>
    <w:rsid w:val="00963C31"/>
    <w:rsid w:val="00964E9E"/>
    <w:rsid w:val="009651CA"/>
    <w:rsid w:val="00965F5E"/>
    <w:rsid w:val="00966686"/>
    <w:rsid w:val="0096702C"/>
    <w:rsid w:val="009671D9"/>
    <w:rsid w:val="009705AF"/>
    <w:rsid w:val="00973257"/>
    <w:rsid w:val="00974C90"/>
    <w:rsid w:val="00975290"/>
    <w:rsid w:val="00975334"/>
    <w:rsid w:val="0097594E"/>
    <w:rsid w:val="0098031A"/>
    <w:rsid w:val="00982F79"/>
    <w:rsid w:val="00983238"/>
    <w:rsid w:val="00990EC2"/>
    <w:rsid w:val="0099288B"/>
    <w:rsid w:val="0099312E"/>
    <w:rsid w:val="00994977"/>
    <w:rsid w:val="009A1FD0"/>
    <w:rsid w:val="009A257B"/>
    <w:rsid w:val="009A2C10"/>
    <w:rsid w:val="009A602D"/>
    <w:rsid w:val="009B070F"/>
    <w:rsid w:val="009B26E9"/>
    <w:rsid w:val="009B2746"/>
    <w:rsid w:val="009B3600"/>
    <w:rsid w:val="009C6323"/>
    <w:rsid w:val="009C7F2F"/>
    <w:rsid w:val="009D0227"/>
    <w:rsid w:val="009D0CCA"/>
    <w:rsid w:val="009D1A1B"/>
    <w:rsid w:val="009D1A2B"/>
    <w:rsid w:val="009D2848"/>
    <w:rsid w:val="009E2415"/>
    <w:rsid w:val="009E4346"/>
    <w:rsid w:val="009F18D5"/>
    <w:rsid w:val="009F2A5B"/>
    <w:rsid w:val="009F39B8"/>
    <w:rsid w:val="009F5312"/>
    <w:rsid w:val="009F5C98"/>
    <w:rsid w:val="009F6D1D"/>
    <w:rsid w:val="00A00023"/>
    <w:rsid w:val="00A00351"/>
    <w:rsid w:val="00A04DD8"/>
    <w:rsid w:val="00A132F1"/>
    <w:rsid w:val="00A13E70"/>
    <w:rsid w:val="00A14F8E"/>
    <w:rsid w:val="00A22269"/>
    <w:rsid w:val="00A24C9B"/>
    <w:rsid w:val="00A30D8D"/>
    <w:rsid w:val="00A30FE9"/>
    <w:rsid w:val="00A34E65"/>
    <w:rsid w:val="00A41A71"/>
    <w:rsid w:val="00A4229C"/>
    <w:rsid w:val="00A4603B"/>
    <w:rsid w:val="00A47F45"/>
    <w:rsid w:val="00A47F64"/>
    <w:rsid w:val="00A506DD"/>
    <w:rsid w:val="00A507D8"/>
    <w:rsid w:val="00A513CB"/>
    <w:rsid w:val="00A54570"/>
    <w:rsid w:val="00A55049"/>
    <w:rsid w:val="00A56A59"/>
    <w:rsid w:val="00A6297D"/>
    <w:rsid w:val="00A70030"/>
    <w:rsid w:val="00A708CB"/>
    <w:rsid w:val="00A74641"/>
    <w:rsid w:val="00A74A0A"/>
    <w:rsid w:val="00A7694B"/>
    <w:rsid w:val="00A816D2"/>
    <w:rsid w:val="00A81E7E"/>
    <w:rsid w:val="00A82F3E"/>
    <w:rsid w:val="00A8646E"/>
    <w:rsid w:val="00A92275"/>
    <w:rsid w:val="00A926E3"/>
    <w:rsid w:val="00A94F85"/>
    <w:rsid w:val="00A96850"/>
    <w:rsid w:val="00A96A8B"/>
    <w:rsid w:val="00A9714B"/>
    <w:rsid w:val="00A974E9"/>
    <w:rsid w:val="00AA3523"/>
    <w:rsid w:val="00AA7EB3"/>
    <w:rsid w:val="00AB1278"/>
    <w:rsid w:val="00AB34EE"/>
    <w:rsid w:val="00AC1202"/>
    <w:rsid w:val="00AC3BA4"/>
    <w:rsid w:val="00AC7A01"/>
    <w:rsid w:val="00AD1F6B"/>
    <w:rsid w:val="00AD3F87"/>
    <w:rsid w:val="00AE021F"/>
    <w:rsid w:val="00AE029D"/>
    <w:rsid w:val="00AE30F8"/>
    <w:rsid w:val="00AE670E"/>
    <w:rsid w:val="00AE7644"/>
    <w:rsid w:val="00AF1C16"/>
    <w:rsid w:val="00AF2914"/>
    <w:rsid w:val="00AF5996"/>
    <w:rsid w:val="00B04FAF"/>
    <w:rsid w:val="00B07291"/>
    <w:rsid w:val="00B122A1"/>
    <w:rsid w:val="00B13908"/>
    <w:rsid w:val="00B13EE5"/>
    <w:rsid w:val="00B170D9"/>
    <w:rsid w:val="00B174DB"/>
    <w:rsid w:val="00B20927"/>
    <w:rsid w:val="00B213DE"/>
    <w:rsid w:val="00B243A5"/>
    <w:rsid w:val="00B253DD"/>
    <w:rsid w:val="00B26105"/>
    <w:rsid w:val="00B26243"/>
    <w:rsid w:val="00B326A5"/>
    <w:rsid w:val="00B36AE6"/>
    <w:rsid w:val="00B37422"/>
    <w:rsid w:val="00B402FC"/>
    <w:rsid w:val="00B40339"/>
    <w:rsid w:val="00B43DE9"/>
    <w:rsid w:val="00B458C5"/>
    <w:rsid w:val="00B464C9"/>
    <w:rsid w:val="00B50A31"/>
    <w:rsid w:val="00B51BB0"/>
    <w:rsid w:val="00B56866"/>
    <w:rsid w:val="00B57B74"/>
    <w:rsid w:val="00B61BA9"/>
    <w:rsid w:val="00B61C74"/>
    <w:rsid w:val="00B6209D"/>
    <w:rsid w:val="00B634C9"/>
    <w:rsid w:val="00B63802"/>
    <w:rsid w:val="00B663BD"/>
    <w:rsid w:val="00B67C8F"/>
    <w:rsid w:val="00B70417"/>
    <w:rsid w:val="00B70452"/>
    <w:rsid w:val="00B718DC"/>
    <w:rsid w:val="00B71C1A"/>
    <w:rsid w:val="00B743E2"/>
    <w:rsid w:val="00B91B36"/>
    <w:rsid w:val="00B92888"/>
    <w:rsid w:val="00B95C19"/>
    <w:rsid w:val="00B96287"/>
    <w:rsid w:val="00BA0D6D"/>
    <w:rsid w:val="00BA0F13"/>
    <w:rsid w:val="00BA1CA1"/>
    <w:rsid w:val="00BA3C48"/>
    <w:rsid w:val="00BA414E"/>
    <w:rsid w:val="00BA5C41"/>
    <w:rsid w:val="00BA5D7F"/>
    <w:rsid w:val="00BA761F"/>
    <w:rsid w:val="00BB0A91"/>
    <w:rsid w:val="00BB0DA7"/>
    <w:rsid w:val="00BB1398"/>
    <w:rsid w:val="00BB23E6"/>
    <w:rsid w:val="00BB33E5"/>
    <w:rsid w:val="00BB3C39"/>
    <w:rsid w:val="00BB70F7"/>
    <w:rsid w:val="00BB74FA"/>
    <w:rsid w:val="00BB7EA3"/>
    <w:rsid w:val="00BC2F06"/>
    <w:rsid w:val="00BC319C"/>
    <w:rsid w:val="00BC5084"/>
    <w:rsid w:val="00BC5B7C"/>
    <w:rsid w:val="00BD400F"/>
    <w:rsid w:val="00BD5700"/>
    <w:rsid w:val="00BE08AE"/>
    <w:rsid w:val="00BE4AC2"/>
    <w:rsid w:val="00BE6EF7"/>
    <w:rsid w:val="00BE7C7F"/>
    <w:rsid w:val="00BF028E"/>
    <w:rsid w:val="00BF0DE9"/>
    <w:rsid w:val="00BF1AE1"/>
    <w:rsid w:val="00BF4517"/>
    <w:rsid w:val="00BF6F27"/>
    <w:rsid w:val="00C01141"/>
    <w:rsid w:val="00C0311E"/>
    <w:rsid w:val="00C04E5A"/>
    <w:rsid w:val="00C06141"/>
    <w:rsid w:val="00C11903"/>
    <w:rsid w:val="00C123FA"/>
    <w:rsid w:val="00C13E2A"/>
    <w:rsid w:val="00C14AA2"/>
    <w:rsid w:val="00C14B5B"/>
    <w:rsid w:val="00C16397"/>
    <w:rsid w:val="00C20B33"/>
    <w:rsid w:val="00C21438"/>
    <w:rsid w:val="00C21DAF"/>
    <w:rsid w:val="00C32A55"/>
    <w:rsid w:val="00C331A9"/>
    <w:rsid w:val="00C37209"/>
    <w:rsid w:val="00C376A8"/>
    <w:rsid w:val="00C41606"/>
    <w:rsid w:val="00C426F6"/>
    <w:rsid w:val="00C44A15"/>
    <w:rsid w:val="00C470B1"/>
    <w:rsid w:val="00C50CF9"/>
    <w:rsid w:val="00C51B33"/>
    <w:rsid w:val="00C5254A"/>
    <w:rsid w:val="00C528BE"/>
    <w:rsid w:val="00C55A29"/>
    <w:rsid w:val="00C57E16"/>
    <w:rsid w:val="00C6062C"/>
    <w:rsid w:val="00C61AD8"/>
    <w:rsid w:val="00C625D4"/>
    <w:rsid w:val="00C7271B"/>
    <w:rsid w:val="00C73CEA"/>
    <w:rsid w:val="00C752D0"/>
    <w:rsid w:val="00C809F1"/>
    <w:rsid w:val="00C82459"/>
    <w:rsid w:val="00C84DCB"/>
    <w:rsid w:val="00C91A86"/>
    <w:rsid w:val="00C92EE7"/>
    <w:rsid w:val="00C936F5"/>
    <w:rsid w:val="00C955FB"/>
    <w:rsid w:val="00C95946"/>
    <w:rsid w:val="00CA07C3"/>
    <w:rsid w:val="00CA0883"/>
    <w:rsid w:val="00CA2613"/>
    <w:rsid w:val="00CA4739"/>
    <w:rsid w:val="00CA50C2"/>
    <w:rsid w:val="00CA51A5"/>
    <w:rsid w:val="00CB07BD"/>
    <w:rsid w:val="00CB1202"/>
    <w:rsid w:val="00CB388D"/>
    <w:rsid w:val="00CB3CE7"/>
    <w:rsid w:val="00CB541C"/>
    <w:rsid w:val="00CB6E45"/>
    <w:rsid w:val="00CC3DA9"/>
    <w:rsid w:val="00CC4876"/>
    <w:rsid w:val="00CC4EDE"/>
    <w:rsid w:val="00CD07CD"/>
    <w:rsid w:val="00CD0969"/>
    <w:rsid w:val="00CD1CFC"/>
    <w:rsid w:val="00CD5F0C"/>
    <w:rsid w:val="00CE0F08"/>
    <w:rsid w:val="00CE51A4"/>
    <w:rsid w:val="00CF0321"/>
    <w:rsid w:val="00CF3734"/>
    <w:rsid w:val="00CF712C"/>
    <w:rsid w:val="00CF7C6E"/>
    <w:rsid w:val="00D00AF2"/>
    <w:rsid w:val="00D0316B"/>
    <w:rsid w:val="00D03D7C"/>
    <w:rsid w:val="00D057E3"/>
    <w:rsid w:val="00D11F73"/>
    <w:rsid w:val="00D14689"/>
    <w:rsid w:val="00D14CDC"/>
    <w:rsid w:val="00D17002"/>
    <w:rsid w:val="00D227C7"/>
    <w:rsid w:val="00D23282"/>
    <w:rsid w:val="00D23B7F"/>
    <w:rsid w:val="00D25BF6"/>
    <w:rsid w:val="00D26068"/>
    <w:rsid w:val="00D26C10"/>
    <w:rsid w:val="00D36D08"/>
    <w:rsid w:val="00D404A6"/>
    <w:rsid w:val="00D44C3E"/>
    <w:rsid w:val="00D45FBA"/>
    <w:rsid w:val="00D46087"/>
    <w:rsid w:val="00D4669B"/>
    <w:rsid w:val="00D46ABA"/>
    <w:rsid w:val="00D47A5E"/>
    <w:rsid w:val="00D47C4D"/>
    <w:rsid w:val="00D55365"/>
    <w:rsid w:val="00D6237F"/>
    <w:rsid w:val="00D63185"/>
    <w:rsid w:val="00D670C7"/>
    <w:rsid w:val="00D706C6"/>
    <w:rsid w:val="00D70AE0"/>
    <w:rsid w:val="00D710C5"/>
    <w:rsid w:val="00D73D51"/>
    <w:rsid w:val="00D754A1"/>
    <w:rsid w:val="00D75CB0"/>
    <w:rsid w:val="00D83168"/>
    <w:rsid w:val="00D83242"/>
    <w:rsid w:val="00D852EF"/>
    <w:rsid w:val="00D86AAB"/>
    <w:rsid w:val="00D91020"/>
    <w:rsid w:val="00D91653"/>
    <w:rsid w:val="00D9404D"/>
    <w:rsid w:val="00D976DA"/>
    <w:rsid w:val="00DA12D6"/>
    <w:rsid w:val="00DB01B5"/>
    <w:rsid w:val="00DB253E"/>
    <w:rsid w:val="00DB5120"/>
    <w:rsid w:val="00DC18C6"/>
    <w:rsid w:val="00DC18D0"/>
    <w:rsid w:val="00DC2146"/>
    <w:rsid w:val="00DD23C9"/>
    <w:rsid w:val="00DD7AE1"/>
    <w:rsid w:val="00DD7DE6"/>
    <w:rsid w:val="00DE04CC"/>
    <w:rsid w:val="00DE0CDC"/>
    <w:rsid w:val="00DE1A3A"/>
    <w:rsid w:val="00DE289F"/>
    <w:rsid w:val="00DE431C"/>
    <w:rsid w:val="00DF2415"/>
    <w:rsid w:val="00DF2475"/>
    <w:rsid w:val="00DF2C8C"/>
    <w:rsid w:val="00DF547D"/>
    <w:rsid w:val="00DF73B7"/>
    <w:rsid w:val="00E00151"/>
    <w:rsid w:val="00E01930"/>
    <w:rsid w:val="00E023F5"/>
    <w:rsid w:val="00E10153"/>
    <w:rsid w:val="00E12877"/>
    <w:rsid w:val="00E20A44"/>
    <w:rsid w:val="00E21533"/>
    <w:rsid w:val="00E26FC6"/>
    <w:rsid w:val="00E2752A"/>
    <w:rsid w:val="00E3042F"/>
    <w:rsid w:val="00E30A2B"/>
    <w:rsid w:val="00E34292"/>
    <w:rsid w:val="00E3451C"/>
    <w:rsid w:val="00E35AA4"/>
    <w:rsid w:val="00E43C38"/>
    <w:rsid w:val="00E4492A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CAB"/>
    <w:rsid w:val="00E749C6"/>
    <w:rsid w:val="00E7534F"/>
    <w:rsid w:val="00E76694"/>
    <w:rsid w:val="00E773EF"/>
    <w:rsid w:val="00E82293"/>
    <w:rsid w:val="00E83E4F"/>
    <w:rsid w:val="00E8553E"/>
    <w:rsid w:val="00E9042F"/>
    <w:rsid w:val="00E91AC6"/>
    <w:rsid w:val="00E92F2E"/>
    <w:rsid w:val="00E94E04"/>
    <w:rsid w:val="00E94F10"/>
    <w:rsid w:val="00E97D96"/>
    <w:rsid w:val="00EA143C"/>
    <w:rsid w:val="00EA20E0"/>
    <w:rsid w:val="00EA3717"/>
    <w:rsid w:val="00EA5F69"/>
    <w:rsid w:val="00EA7078"/>
    <w:rsid w:val="00EB1DD4"/>
    <w:rsid w:val="00EC230C"/>
    <w:rsid w:val="00EC5627"/>
    <w:rsid w:val="00EC59BF"/>
    <w:rsid w:val="00EC5CA3"/>
    <w:rsid w:val="00EC6065"/>
    <w:rsid w:val="00EC7381"/>
    <w:rsid w:val="00ED0259"/>
    <w:rsid w:val="00EE282A"/>
    <w:rsid w:val="00EE388B"/>
    <w:rsid w:val="00EE476D"/>
    <w:rsid w:val="00EE6CD5"/>
    <w:rsid w:val="00EF1422"/>
    <w:rsid w:val="00EF3359"/>
    <w:rsid w:val="00EF5FC9"/>
    <w:rsid w:val="00F00C55"/>
    <w:rsid w:val="00F01178"/>
    <w:rsid w:val="00F01C06"/>
    <w:rsid w:val="00F02D3E"/>
    <w:rsid w:val="00F0485B"/>
    <w:rsid w:val="00F0562A"/>
    <w:rsid w:val="00F06DAF"/>
    <w:rsid w:val="00F07F3A"/>
    <w:rsid w:val="00F15696"/>
    <w:rsid w:val="00F15C67"/>
    <w:rsid w:val="00F16A38"/>
    <w:rsid w:val="00F20A14"/>
    <w:rsid w:val="00F21461"/>
    <w:rsid w:val="00F2369C"/>
    <w:rsid w:val="00F24541"/>
    <w:rsid w:val="00F318A9"/>
    <w:rsid w:val="00F37612"/>
    <w:rsid w:val="00F406BD"/>
    <w:rsid w:val="00F42E84"/>
    <w:rsid w:val="00F4626E"/>
    <w:rsid w:val="00F469A3"/>
    <w:rsid w:val="00F52F0D"/>
    <w:rsid w:val="00F54884"/>
    <w:rsid w:val="00F616F8"/>
    <w:rsid w:val="00F632DB"/>
    <w:rsid w:val="00F6455A"/>
    <w:rsid w:val="00F67BD8"/>
    <w:rsid w:val="00F703D2"/>
    <w:rsid w:val="00F71D2E"/>
    <w:rsid w:val="00F747BB"/>
    <w:rsid w:val="00F80CB3"/>
    <w:rsid w:val="00F8239D"/>
    <w:rsid w:val="00F83414"/>
    <w:rsid w:val="00F93225"/>
    <w:rsid w:val="00F93E7C"/>
    <w:rsid w:val="00F94799"/>
    <w:rsid w:val="00F9553A"/>
    <w:rsid w:val="00F95601"/>
    <w:rsid w:val="00F97817"/>
    <w:rsid w:val="00FA1966"/>
    <w:rsid w:val="00FA2926"/>
    <w:rsid w:val="00FA2B2C"/>
    <w:rsid w:val="00FA7244"/>
    <w:rsid w:val="00FC156E"/>
    <w:rsid w:val="00FC3834"/>
    <w:rsid w:val="00FC593D"/>
    <w:rsid w:val="00FD2BE3"/>
    <w:rsid w:val="00FD3C36"/>
    <w:rsid w:val="00FD56CF"/>
    <w:rsid w:val="00FE0FC7"/>
    <w:rsid w:val="00FE1A2E"/>
    <w:rsid w:val="00FE1B21"/>
    <w:rsid w:val="00FE1DBB"/>
    <w:rsid w:val="00FE24FC"/>
    <w:rsid w:val="00FE2EAE"/>
    <w:rsid w:val="00FE5B51"/>
    <w:rsid w:val="00FE6535"/>
    <w:rsid w:val="00FF1C7B"/>
    <w:rsid w:val="00FF552D"/>
    <w:rsid w:val="00FF5F4B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D4AF085"/>
  <w15:docId w15:val="{4EB168E7-F588-4E31-9D61-C4098FB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  <w:style w:type="paragraph" w:customStyle="1" w:styleId="ConsPlusTitle">
    <w:name w:val="ConsPlusTitle"/>
    <w:rsid w:val="00C214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500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D3CE-122E-42D0-8679-9453FE26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1578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User</cp:lastModifiedBy>
  <cp:revision>18</cp:revision>
  <cp:lastPrinted>2023-11-05T05:51:00Z</cp:lastPrinted>
  <dcterms:created xsi:type="dcterms:W3CDTF">2021-11-03T05:45:00Z</dcterms:created>
  <dcterms:modified xsi:type="dcterms:W3CDTF">2023-11-05T05:51:00Z</dcterms:modified>
</cp:coreProperties>
</file>